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3990" w:rsidRDefault="00DE3990">
      <w:pPr>
        <w:pStyle w:val="Heading2"/>
        <w:spacing w:before="174" w:beforeAutospacing="0" w:after="174" w:afterAutospacing="0"/>
        <w:jc w:val="center"/>
        <w:rPr>
          <w:rFonts w:ascii="楷体" w:eastAsia="楷体" w:hAnsi="楷体" w:cs="楷体"/>
          <w:sz w:val="40"/>
          <w:szCs w:val="40"/>
        </w:rPr>
      </w:pPr>
      <w:r>
        <w:rPr>
          <w:rFonts w:ascii="楷体" w:eastAsia="楷体" w:hAnsi="楷体" w:cs="楷体" w:hint="eastAsia"/>
          <w:sz w:val="40"/>
          <w:szCs w:val="40"/>
        </w:rPr>
        <w:t>上杭陈氏宗祠</w:t>
      </w:r>
    </w:p>
    <w:p w:rsidR="00DE3990" w:rsidRDefault="00DE3990" w:rsidP="00DC2A62">
      <w:pPr>
        <w:pStyle w:val="NormalWeb"/>
        <w:shd w:val="clear" w:color="auto" w:fill="FFFFFF"/>
        <w:spacing w:line="400" w:lineRule="exact"/>
        <w:ind w:firstLineChars="200" w:firstLine="560"/>
        <w:rPr>
          <w:rFonts w:ascii="微软雅黑" w:eastAsia="微软雅黑" w:hAnsi="微软雅黑" w:cs="微软雅黑"/>
          <w:color w:val="000000"/>
          <w:sz w:val="28"/>
          <w:szCs w:val="28"/>
          <w:shd w:val="clear" w:color="auto" w:fill="FFFFFF"/>
        </w:rPr>
      </w:pPr>
      <w:r>
        <w:rPr>
          <w:rFonts w:ascii="微软雅黑" w:eastAsia="微软雅黑" w:hAnsi="微软雅黑" w:cs="微软雅黑" w:hint="eastAsia"/>
          <w:color w:val="000000"/>
          <w:sz w:val="28"/>
          <w:szCs w:val="28"/>
          <w:shd w:val="clear" w:color="auto" w:fill="FFFFFF"/>
        </w:rPr>
        <w:t>一、陈氏宗祠照片</w:t>
      </w:r>
    </w:p>
    <w:p w:rsidR="00DE3990" w:rsidRDefault="00DE3990" w:rsidP="00DC2A62">
      <w:pPr>
        <w:pStyle w:val="NormalWeb"/>
        <w:shd w:val="clear" w:color="auto" w:fill="FFFFFF"/>
        <w:spacing w:line="400" w:lineRule="exact"/>
        <w:ind w:firstLineChars="200" w:firstLine="480"/>
        <w:rPr>
          <w:rFonts w:ascii="微软雅黑" w:eastAsia="微软雅黑" w:hAnsi="微软雅黑" w:cs="微软雅黑"/>
          <w:color w:val="000000"/>
          <w:sz w:val="28"/>
          <w:szCs w:val="28"/>
          <w:shd w:val="clear" w:color="auto" w:fill="FFFFF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9.05pt;margin-top:28.55pt;width:405.25pt;height:270.65pt;z-index:-251658240" wrapcoords="-38 0 -38 21544 21600 21544 21600 0 -38 0" o:allowoverlap="f">
            <v:imagedata r:id="rId6" o:title=""/>
            <w10:wrap type="tight"/>
          </v:shape>
        </w:pict>
      </w:r>
      <w:r>
        <w:rPr>
          <w:rFonts w:ascii="微软雅黑" w:eastAsia="微软雅黑" w:hAnsi="微软雅黑" w:cs="微软雅黑" w:hint="eastAsia"/>
          <w:color w:val="000000"/>
          <w:sz w:val="28"/>
          <w:szCs w:val="28"/>
          <w:shd w:val="clear" w:color="auto" w:fill="FFFFFF"/>
        </w:rPr>
        <w:t>宗祠外景</w:t>
      </w:r>
    </w:p>
    <w:p w:rsidR="00DE3990" w:rsidRDefault="00DE3990" w:rsidP="00DC2A62">
      <w:pPr>
        <w:pStyle w:val="NormalWeb"/>
        <w:shd w:val="clear" w:color="auto" w:fill="FFFFFF"/>
        <w:spacing w:line="400" w:lineRule="exact"/>
        <w:ind w:firstLineChars="200" w:firstLine="560"/>
        <w:rPr>
          <w:rFonts w:ascii="微软雅黑" w:eastAsia="微软雅黑" w:hAnsi="微软雅黑" w:cs="微软雅黑"/>
          <w:color w:val="000000"/>
          <w:sz w:val="28"/>
          <w:szCs w:val="28"/>
          <w:shd w:val="clear" w:color="auto" w:fill="FFFFFF"/>
        </w:rPr>
      </w:pPr>
    </w:p>
    <w:p w:rsidR="00DE3990" w:rsidRDefault="00DE3990" w:rsidP="00E45B4B">
      <w:pPr>
        <w:pStyle w:val="NormalWeb"/>
        <w:shd w:val="clear" w:color="auto" w:fill="FFFFFF"/>
        <w:spacing w:line="400" w:lineRule="exact"/>
        <w:ind w:firstLineChars="200" w:firstLine="560"/>
        <w:rPr>
          <w:rFonts w:ascii="微软雅黑" w:eastAsia="微软雅黑" w:hAnsi="微软雅黑" w:cs="微软雅黑"/>
          <w:color w:val="000000"/>
          <w:sz w:val="28"/>
          <w:szCs w:val="28"/>
          <w:shd w:val="clear" w:color="auto" w:fill="FFFFFF"/>
        </w:rPr>
      </w:pPr>
    </w:p>
    <w:p w:rsidR="00DE3990" w:rsidRDefault="00DE3990" w:rsidP="00DC2A62">
      <w:pPr>
        <w:pStyle w:val="NormalWeb"/>
        <w:shd w:val="clear" w:color="auto" w:fill="FFFFFF"/>
        <w:spacing w:line="400" w:lineRule="exact"/>
        <w:ind w:firstLineChars="200" w:firstLine="560"/>
        <w:rPr>
          <w:rFonts w:ascii="微软雅黑" w:eastAsia="微软雅黑" w:hAnsi="微软雅黑" w:cs="微软雅黑"/>
          <w:color w:val="000000"/>
          <w:sz w:val="28"/>
          <w:szCs w:val="28"/>
          <w:shd w:val="clear" w:color="auto" w:fill="FFFFFF"/>
        </w:rPr>
      </w:pPr>
    </w:p>
    <w:p w:rsidR="00DE3990" w:rsidRDefault="00DE3990" w:rsidP="00DC2A62">
      <w:pPr>
        <w:pStyle w:val="NormalWeb"/>
        <w:shd w:val="clear" w:color="auto" w:fill="FFFFFF"/>
        <w:spacing w:line="400" w:lineRule="exact"/>
        <w:ind w:firstLineChars="200" w:firstLine="560"/>
        <w:rPr>
          <w:rFonts w:ascii="微软雅黑" w:eastAsia="微软雅黑" w:hAnsi="微软雅黑" w:cs="微软雅黑"/>
          <w:color w:val="000000"/>
          <w:sz w:val="28"/>
          <w:szCs w:val="28"/>
          <w:shd w:val="clear" w:color="auto" w:fill="FFFFFF"/>
        </w:rPr>
      </w:pPr>
    </w:p>
    <w:p w:rsidR="00DE3990" w:rsidRDefault="00DE3990" w:rsidP="00DC2A62">
      <w:pPr>
        <w:pStyle w:val="NormalWeb"/>
        <w:shd w:val="clear" w:color="auto" w:fill="FFFFFF"/>
        <w:spacing w:line="400" w:lineRule="exact"/>
        <w:ind w:firstLineChars="200" w:firstLine="560"/>
        <w:rPr>
          <w:rFonts w:ascii="微软雅黑" w:eastAsia="微软雅黑" w:hAnsi="微软雅黑" w:cs="微软雅黑"/>
          <w:color w:val="000000"/>
          <w:sz w:val="28"/>
          <w:szCs w:val="28"/>
          <w:shd w:val="clear" w:color="auto" w:fill="FFFFFF"/>
        </w:rPr>
      </w:pPr>
    </w:p>
    <w:p w:rsidR="00DE3990" w:rsidRDefault="00DE3990" w:rsidP="00DC2A62">
      <w:pPr>
        <w:pStyle w:val="NormalWeb"/>
        <w:shd w:val="clear" w:color="auto" w:fill="FFFFFF"/>
        <w:spacing w:line="400" w:lineRule="exact"/>
        <w:ind w:firstLineChars="200" w:firstLine="560"/>
        <w:rPr>
          <w:rFonts w:ascii="微软雅黑" w:eastAsia="微软雅黑" w:hAnsi="微软雅黑" w:cs="微软雅黑"/>
          <w:color w:val="000000"/>
          <w:sz w:val="28"/>
          <w:szCs w:val="28"/>
          <w:shd w:val="clear" w:color="auto" w:fill="FFFFFF"/>
        </w:rPr>
      </w:pPr>
    </w:p>
    <w:p w:rsidR="00DE3990" w:rsidRDefault="00DE3990" w:rsidP="00DC2A62">
      <w:pPr>
        <w:pStyle w:val="NormalWeb"/>
        <w:shd w:val="clear" w:color="auto" w:fill="FFFFFF"/>
        <w:spacing w:line="400" w:lineRule="exact"/>
        <w:ind w:firstLineChars="200" w:firstLine="560"/>
        <w:rPr>
          <w:rFonts w:ascii="微软雅黑" w:eastAsia="微软雅黑" w:hAnsi="微软雅黑" w:cs="微软雅黑"/>
          <w:color w:val="000000"/>
          <w:sz w:val="28"/>
          <w:szCs w:val="28"/>
          <w:shd w:val="clear" w:color="auto" w:fill="FFFFFF"/>
        </w:rPr>
      </w:pPr>
    </w:p>
    <w:p w:rsidR="00DE3990" w:rsidRDefault="00DE3990" w:rsidP="00DC2A62">
      <w:pPr>
        <w:pStyle w:val="NormalWeb"/>
        <w:shd w:val="clear" w:color="auto" w:fill="FFFFFF"/>
        <w:spacing w:line="400" w:lineRule="exact"/>
        <w:rPr>
          <w:rFonts w:ascii="微软雅黑" w:eastAsia="微软雅黑" w:hAnsi="微软雅黑" w:cs="微软雅黑"/>
          <w:color w:val="000000"/>
          <w:sz w:val="28"/>
          <w:szCs w:val="28"/>
          <w:shd w:val="clear" w:color="auto" w:fill="FFFFFF"/>
        </w:rPr>
      </w:pPr>
    </w:p>
    <w:p w:rsidR="00DE3990" w:rsidRDefault="00DE3990" w:rsidP="00DC2A62">
      <w:pPr>
        <w:pStyle w:val="NormalWeb"/>
        <w:shd w:val="clear" w:color="auto" w:fill="FFFFFF"/>
        <w:spacing w:line="345" w:lineRule="atLeast"/>
        <w:ind w:firstLineChars="200" w:firstLine="560"/>
        <w:rPr>
          <w:rFonts w:ascii="微软雅黑" w:eastAsia="微软雅黑" w:hAnsi="微软雅黑" w:cs="微软雅黑"/>
          <w:color w:val="000000"/>
          <w:sz w:val="28"/>
          <w:szCs w:val="28"/>
          <w:shd w:val="clear" w:color="auto" w:fill="FFFFFF"/>
        </w:rPr>
      </w:pPr>
      <w:r>
        <w:rPr>
          <w:rFonts w:ascii="微软雅黑" w:eastAsia="微软雅黑" w:hAnsi="微软雅黑" w:cs="微软雅黑" w:hint="eastAsia"/>
          <w:color w:val="000000"/>
          <w:sz w:val="28"/>
          <w:szCs w:val="28"/>
          <w:shd w:val="clear" w:color="auto" w:fill="FFFFFF"/>
        </w:rPr>
        <w:t>宗祠内景</w:t>
      </w:r>
    </w:p>
    <w:p w:rsidR="00DE3990" w:rsidRDefault="00DE3990" w:rsidP="00893A3F">
      <w:pPr>
        <w:pStyle w:val="NormalWeb"/>
        <w:shd w:val="clear" w:color="auto" w:fill="FFFFFF"/>
        <w:spacing w:line="345" w:lineRule="atLeast"/>
        <w:ind w:firstLineChars="200" w:firstLine="560"/>
        <w:rPr>
          <w:rFonts w:ascii="微软雅黑" w:eastAsia="微软雅黑" w:hAnsi="微软雅黑" w:cs="微软雅黑"/>
          <w:color w:val="000000"/>
          <w:sz w:val="28"/>
          <w:szCs w:val="28"/>
          <w:shd w:val="clear" w:color="auto" w:fill="FFFFFF"/>
        </w:rPr>
      </w:pPr>
      <w:r w:rsidRPr="004933F8">
        <w:rPr>
          <w:rFonts w:ascii="微软雅黑" w:eastAsia="微软雅黑" w:hAnsi="微软雅黑" w:cs="微软雅黑"/>
          <w:color w:val="000000"/>
          <w:sz w:val="28"/>
          <w:szCs w:val="28"/>
          <w:shd w:val="clear" w:color="auto" w:fill="FFFFFF"/>
        </w:rPr>
        <w:pict>
          <v:shape id="_x0000_i1025" type="#_x0000_t75" style="width:388.5pt;height:267.75pt">
            <v:imagedata r:id="rId7" o:title=""/>
          </v:shape>
        </w:pict>
      </w:r>
    </w:p>
    <w:p w:rsidR="00DE3990" w:rsidRDefault="00DE3990" w:rsidP="00D862AB">
      <w:pPr>
        <w:pStyle w:val="NormalWeb"/>
        <w:shd w:val="clear" w:color="auto" w:fill="FFFFFF"/>
        <w:spacing w:line="345" w:lineRule="atLeast"/>
        <w:rPr>
          <w:rFonts w:ascii="微软雅黑" w:eastAsia="微软雅黑" w:hAnsi="微软雅黑" w:cs="微软雅黑"/>
          <w:color w:val="000000"/>
          <w:sz w:val="28"/>
          <w:szCs w:val="28"/>
          <w:shd w:val="clear" w:color="auto" w:fill="FFFFFF"/>
        </w:rPr>
      </w:pPr>
      <w:r>
        <w:rPr>
          <w:rFonts w:ascii="微软雅黑" w:eastAsia="微软雅黑" w:hAnsi="微软雅黑" w:cs="微软雅黑" w:hint="eastAsia"/>
          <w:color w:val="000000"/>
          <w:sz w:val="28"/>
          <w:szCs w:val="28"/>
          <w:shd w:val="clear" w:color="auto" w:fill="FFFFFF"/>
        </w:rPr>
        <w:t>二、宗祠建筑</w:t>
      </w:r>
    </w:p>
    <w:p w:rsidR="00DE3990" w:rsidRPr="009A40F9" w:rsidRDefault="00DE3990" w:rsidP="00DF0CA7">
      <w:pPr>
        <w:pStyle w:val="NormalWeb"/>
        <w:shd w:val="clear" w:color="auto" w:fill="FFFFFF"/>
        <w:wordWrap w:val="0"/>
        <w:spacing w:before="0" w:beforeAutospacing="0" w:after="0" w:afterAutospacing="0" w:line="375" w:lineRule="atLeast"/>
        <w:rPr>
          <w:rFonts w:ascii="微软雅黑" w:eastAsia="微软雅黑" w:hAnsi="微软雅黑"/>
          <w:sz w:val="28"/>
          <w:szCs w:val="28"/>
        </w:rPr>
      </w:pPr>
      <w:r>
        <w:rPr>
          <w:rFonts w:ascii="微软雅黑" w:eastAsia="微软雅黑" w:hAnsi="微软雅黑" w:cs="微软雅黑" w:hint="eastAsia"/>
          <w:color w:val="000000"/>
          <w:sz w:val="28"/>
          <w:szCs w:val="28"/>
          <w:shd w:val="clear" w:color="auto" w:fill="FFFFFF"/>
        </w:rPr>
        <w:t>上杭陈氏宗祠，坐落于福安市虎井弄</w:t>
      </w:r>
      <w:r>
        <w:rPr>
          <w:rFonts w:ascii="微软雅黑" w:eastAsia="微软雅黑" w:hAnsi="微软雅黑" w:cs="微软雅黑"/>
          <w:color w:val="000000"/>
          <w:sz w:val="28"/>
          <w:szCs w:val="28"/>
          <w:shd w:val="clear" w:color="auto" w:fill="FFFFFF"/>
        </w:rPr>
        <w:t>3</w:t>
      </w:r>
      <w:r>
        <w:rPr>
          <w:rFonts w:ascii="微软雅黑" w:eastAsia="微软雅黑" w:hAnsi="微软雅黑" w:cs="微软雅黑" w:hint="eastAsia"/>
          <w:color w:val="000000"/>
          <w:sz w:val="28"/>
          <w:szCs w:val="28"/>
          <w:shd w:val="clear" w:color="auto" w:fill="FFFFFF"/>
        </w:rPr>
        <w:t>号。初建于南宋</w:t>
      </w:r>
      <w:r>
        <w:rPr>
          <w:rFonts w:ascii="微软雅黑" w:eastAsia="微软雅黑" w:hAnsi="微软雅黑" w:cs="微软雅黑"/>
          <w:color w:val="000000"/>
          <w:sz w:val="28"/>
          <w:szCs w:val="28"/>
          <w:shd w:val="clear" w:color="auto" w:fill="FFFFFF"/>
        </w:rPr>
        <w:t>1156</w:t>
      </w:r>
      <w:r>
        <w:rPr>
          <w:rFonts w:ascii="微软雅黑" w:eastAsia="微软雅黑" w:hAnsi="微软雅黑" w:cs="微软雅黑" w:hint="eastAsia"/>
          <w:color w:val="000000"/>
          <w:sz w:val="28"/>
          <w:szCs w:val="28"/>
          <w:shd w:val="clear" w:color="auto" w:fill="FFFFFF"/>
        </w:rPr>
        <w:t>年间，至今有</w:t>
      </w:r>
      <w:r>
        <w:rPr>
          <w:rFonts w:ascii="微软雅黑" w:eastAsia="微软雅黑" w:hAnsi="微软雅黑" w:cs="微软雅黑"/>
          <w:color w:val="000000"/>
          <w:sz w:val="28"/>
          <w:szCs w:val="28"/>
          <w:shd w:val="clear" w:color="auto" w:fill="FFFFFF"/>
        </w:rPr>
        <w:t>849</w:t>
      </w:r>
      <w:r>
        <w:rPr>
          <w:rFonts w:ascii="微软雅黑" w:eastAsia="微软雅黑" w:hAnsi="微软雅黑" w:cs="微软雅黑" w:hint="eastAsia"/>
          <w:color w:val="000000"/>
          <w:sz w:val="28"/>
          <w:szCs w:val="28"/>
          <w:shd w:val="clear" w:color="auto" w:fill="FFFFFF"/>
        </w:rPr>
        <w:t>年历史。总建筑面积</w:t>
      </w:r>
      <w:r>
        <w:rPr>
          <w:rFonts w:ascii="微软雅黑" w:eastAsia="微软雅黑" w:hAnsi="微软雅黑" w:cs="微软雅黑"/>
          <w:color w:val="000000"/>
          <w:sz w:val="28"/>
          <w:szCs w:val="28"/>
          <w:shd w:val="clear" w:color="auto" w:fill="FFFFFF"/>
        </w:rPr>
        <w:t>1800</w:t>
      </w:r>
      <w:r>
        <w:rPr>
          <w:rFonts w:ascii="微软雅黑" w:eastAsia="微软雅黑" w:hAnsi="微软雅黑" w:cs="微软雅黑" w:hint="eastAsia"/>
          <w:color w:val="000000"/>
          <w:sz w:val="28"/>
          <w:szCs w:val="28"/>
          <w:shd w:val="clear" w:color="auto" w:fill="FFFFFF"/>
        </w:rPr>
        <w:t>平方米，分壁照、牌坊、二门（</w:t>
      </w:r>
      <w:r w:rsidRPr="00E51801">
        <w:rPr>
          <w:rFonts w:ascii="微软雅黑" w:eastAsia="微软雅黑" w:hAnsi="微软雅黑" w:cs="Arial" w:hint="eastAsia"/>
          <w:color w:val="333333"/>
          <w:sz w:val="28"/>
          <w:szCs w:val="28"/>
          <w:shd w:val="clear" w:color="auto" w:fill="FFFFFF"/>
        </w:rPr>
        <w:t>仪门</w:t>
      </w:r>
      <w:r>
        <w:rPr>
          <w:rFonts w:ascii="微软雅黑" w:eastAsia="微软雅黑" w:hAnsi="微软雅黑" w:cs="微软雅黑" w:hint="eastAsia"/>
          <w:color w:val="000000"/>
          <w:sz w:val="28"/>
          <w:szCs w:val="28"/>
          <w:shd w:val="clear" w:color="auto" w:fill="FFFFFF"/>
        </w:rPr>
        <w:t>）、享堂、寝殿三座，为四进三路祠堂。清乾隆二十年及五十一年曾两次重修，</w:t>
      </w:r>
      <w:r>
        <w:rPr>
          <w:rFonts w:ascii="微软雅黑" w:eastAsia="微软雅黑" w:hAnsi="微软雅黑" w:cs="微软雅黑"/>
          <w:color w:val="000000"/>
          <w:sz w:val="28"/>
          <w:szCs w:val="28"/>
          <w:shd w:val="clear" w:color="auto" w:fill="FFFFFF"/>
        </w:rPr>
        <w:t>1986</w:t>
      </w:r>
      <w:r>
        <w:rPr>
          <w:rFonts w:ascii="微软雅黑" w:eastAsia="微软雅黑" w:hAnsi="微软雅黑" w:cs="微软雅黑" w:hint="eastAsia"/>
          <w:color w:val="000000"/>
          <w:sz w:val="28"/>
          <w:szCs w:val="28"/>
          <w:shd w:val="clear" w:color="auto" w:fill="FFFFFF"/>
        </w:rPr>
        <w:t>年再度整修。一进前木牌坊（俗称太子亭）始建于清康熙十年秋（</w:t>
      </w:r>
      <w:r>
        <w:rPr>
          <w:rFonts w:ascii="微软雅黑" w:eastAsia="微软雅黑" w:hAnsi="微软雅黑" w:cs="微软雅黑"/>
          <w:color w:val="000000"/>
          <w:sz w:val="28"/>
          <w:szCs w:val="28"/>
          <w:shd w:val="clear" w:color="auto" w:fill="FFFFFF"/>
        </w:rPr>
        <w:t>1671</w:t>
      </w:r>
      <w:r>
        <w:rPr>
          <w:rFonts w:ascii="微软雅黑" w:eastAsia="微软雅黑" w:hAnsi="微软雅黑" w:cs="微软雅黑" w:hint="eastAsia"/>
          <w:color w:val="000000"/>
          <w:sz w:val="28"/>
          <w:szCs w:val="28"/>
          <w:shd w:val="clear" w:color="auto" w:fill="FFFFFF"/>
        </w:rPr>
        <w:t>年），至今有</w:t>
      </w:r>
      <w:r>
        <w:rPr>
          <w:rFonts w:ascii="微软雅黑" w:eastAsia="微软雅黑" w:hAnsi="微软雅黑" w:cs="微软雅黑"/>
          <w:color w:val="000000"/>
          <w:sz w:val="28"/>
          <w:szCs w:val="28"/>
          <w:shd w:val="clear" w:color="auto" w:fill="FFFFFF"/>
        </w:rPr>
        <w:t>330</w:t>
      </w:r>
      <w:r>
        <w:rPr>
          <w:rFonts w:ascii="微软雅黑" w:eastAsia="微软雅黑" w:hAnsi="微软雅黑" w:cs="微软雅黑" w:hint="eastAsia"/>
          <w:color w:val="000000"/>
          <w:sz w:val="28"/>
          <w:szCs w:val="28"/>
          <w:shd w:val="clear" w:color="auto" w:fill="FFFFFF"/>
        </w:rPr>
        <w:t>年，</w:t>
      </w:r>
      <w:r>
        <w:rPr>
          <w:rFonts w:ascii="微软雅黑" w:eastAsia="微软雅黑" w:hAnsi="微软雅黑" w:cs="微软雅黑"/>
          <w:color w:val="000000"/>
          <w:sz w:val="28"/>
          <w:szCs w:val="28"/>
          <w:shd w:val="clear" w:color="auto" w:fill="FFFFFF"/>
        </w:rPr>
        <w:t>1991</w:t>
      </w:r>
      <w:r>
        <w:rPr>
          <w:rFonts w:ascii="微软雅黑" w:eastAsia="微软雅黑" w:hAnsi="微软雅黑" w:cs="微软雅黑" w:hint="eastAsia"/>
          <w:color w:val="000000"/>
          <w:sz w:val="28"/>
          <w:szCs w:val="28"/>
          <w:shd w:val="clear" w:color="auto" w:fill="FFFFFF"/>
        </w:rPr>
        <w:t>年被批准为文物保护单位。</w:t>
      </w:r>
      <w:r w:rsidRPr="00B96967">
        <w:rPr>
          <w:rFonts w:ascii="微软雅黑" w:eastAsia="微软雅黑" w:hAnsi="微软雅黑" w:cs="Arial" w:hint="eastAsia"/>
          <w:sz w:val="28"/>
          <w:szCs w:val="28"/>
          <w:shd w:val="clear" w:color="auto" w:fill="FFFFFF"/>
        </w:rPr>
        <w:t>二进为祠堂大门，其左右两侧是仪门，穿过仪门即为庑廊两旁各有庑廊，两庑廊阶前临天井池处均有雕刻精美的石雕栏板。甬道尽头为露台（陛），登露台进入第三进大厅，大厅即享堂悬有巨大匾额。过大厅在寝殿又设一天井，天井两侧是宽阔的石台阶，殿前是一道斜坡浮雕石刻板。石台阶和栏杆头上各有浮雕，栏板雕刻精美，每块图案各异。寝殿是供奉祖先</w:t>
      </w:r>
      <w:hyperlink r:id="rId8" w:tgtFrame="_blank" w:history="1">
        <w:r w:rsidRPr="00B96967">
          <w:rPr>
            <w:rStyle w:val="Hyperlink"/>
            <w:rFonts w:ascii="微软雅黑" w:eastAsia="微软雅黑" w:hAnsi="微软雅黑" w:cs="Arial" w:hint="eastAsia"/>
            <w:color w:val="auto"/>
            <w:sz w:val="28"/>
            <w:szCs w:val="28"/>
            <w:u w:val="none"/>
            <w:shd w:val="clear" w:color="auto" w:fill="FFFFFF"/>
          </w:rPr>
          <w:t>神位</w:t>
        </w:r>
      </w:hyperlink>
      <w:r w:rsidRPr="00B96967">
        <w:rPr>
          <w:rFonts w:ascii="微软雅黑" w:eastAsia="微软雅黑" w:hAnsi="微软雅黑" w:cs="Arial" w:hint="eastAsia"/>
          <w:sz w:val="28"/>
          <w:szCs w:val="28"/>
          <w:shd w:val="clear" w:color="auto" w:fill="FFFFFF"/>
        </w:rPr>
        <w:t>的所在，也是整个祠堂的精华所在，寝殿正中悬着匾额</w:t>
      </w:r>
      <w:r w:rsidRPr="00B96967">
        <w:rPr>
          <w:rFonts w:ascii="Î¢ÈíÑÅºÚ Western" w:eastAsia="微软雅黑" w:hAnsi="Î¢ÈíÑÅºÚ Western" w:cs="Arial"/>
          <w:sz w:val="28"/>
          <w:szCs w:val="28"/>
          <w:shd w:val="clear" w:color="auto" w:fill="FFFFFF"/>
        </w:rPr>
        <w:t>“</w:t>
      </w:r>
      <w:hyperlink r:id="rId9" w:tgtFrame="_blank" w:history="1">
        <w:r w:rsidRPr="00B96967">
          <w:rPr>
            <w:rStyle w:val="Hyperlink"/>
            <w:rFonts w:ascii="微软雅黑" w:eastAsia="微软雅黑" w:hAnsi="微软雅黑" w:cs="Arial" w:hint="eastAsia"/>
            <w:color w:val="auto"/>
            <w:sz w:val="28"/>
            <w:szCs w:val="28"/>
            <w:u w:val="none"/>
            <w:shd w:val="clear" w:color="auto" w:fill="FFFFFF"/>
          </w:rPr>
          <w:t>上杭陈氏宗祠</w:t>
        </w:r>
      </w:hyperlink>
      <w:r w:rsidRPr="00B96967">
        <w:rPr>
          <w:rFonts w:ascii="Î¢ÈíÑÅºÚ Western" w:eastAsia="微软雅黑" w:hAnsi="Î¢ÈíÑÅºÚ Western" w:cs="Arial"/>
          <w:sz w:val="28"/>
          <w:szCs w:val="28"/>
          <w:shd w:val="clear" w:color="auto" w:fill="FFFFFF"/>
        </w:rPr>
        <w:t>”</w:t>
      </w:r>
      <w:r w:rsidRPr="00B96967">
        <w:rPr>
          <w:rFonts w:ascii="微软雅黑" w:eastAsia="微软雅黑" w:hAnsi="微软雅黑" w:cs="Arial" w:hint="eastAsia"/>
          <w:sz w:val="28"/>
          <w:szCs w:val="28"/>
          <w:shd w:val="clear" w:color="auto" w:fill="FFFFFF"/>
        </w:rPr>
        <w:t>。</w:t>
      </w:r>
      <w:r w:rsidRPr="00DF0CA7">
        <w:rPr>
          <w:rFonts w:ascii="Arial" w:hAnsi="Arial" w:cs="Arial"/>
          <w:color w:val="000000"/>
          <w:sz w:val="21"/>
          <w:szCs w:val="21"/>
          <w:shd w:val="clear" w:color="auto" w:fill="FFFFFF"/>
        </w:rPr>
        <w:t xml:space="preserve"> </w:t>
      </w:r>
      <w:r w:rsidRPr="009A40F9">
        <w:rPr>
          <w:rFonts w:ascii="微软雅黑" w:eastAsia="微软雅黑" w:hAnsi="微软雅黑" w:cs="Arial" w:hint="eastAsia"/>
          <w:color w:val="000000"/>
          <w:sz w:val="28"/>
          <w:szCs w:val="28"/>
          <w:shd w:val="clear" w:color="auto" w:fill="FFFFFF"/>
        </w:rPr>
        <w:t>匾</w:t>
      </w:r>
      <w:r w:rsidRPr="00DF0CA7">
        <w:rPr>
          <w:rFonts w:ascii="微软雅黑" w:eastAsia="微软雅黑" w:hAnsi="微软雅黑" w:cs="Arial" w:hint="eastAsia"/>
          <w:color w:val="000000"/>
          <w:sz w:val="28"/>
          <w:szCs w:val="28"/>
          <w:shd w:val="clear" w:color="auto" w:fill="FFFFFF"/>
        </w:rPr>
        <w:t>额下又套遮雨飞檐，飞檐</w:t>
      </w:r>
      <w:r>
        <w:rPr>
          <w:rFonts w:ascii="微软雅黑" w:eastAsia="微软雅黑" w:hAnsi="微软雅黑" w:cs="Arial" w:hint="eastAsia"/>
          <w:color w:val="000000"/>
          <w:sz w:val="28"/>
          <w:szCs w:val="28"/>
          <w:shd w:val="clear" w:color="auto" w:fill="FFFFFF"/>
        </w:rPr>
        <w:t>下神邸内供奉祖先神位，</w:t>
      </w:r>
      <w:r w:rsidRPr="00E51801">
        <w:rPr>
          <w:rFonts w:ascii="微软雅黑" w:eastAsia="微软雅黑" w:hAnsi="微软雅黑" w:cs="Arial" w:hint="eastAsia"/>
          <w:color w:val="333333"/>
          <w:sz w:val="28"/>
          <w:szCs w:val="28"/>
          <w:shd w:val="clear" w:color="auto" w:fill="FFFFFF"/>
        </w:rPr>
        <w:t>寝</w:t>
      </w:r>
      <w:r w:rsidRPr="009A40F9">
        <w:rPr>
          <w:rFonts w:ascii="微软雅黑" w:eastAsia="微软雅黑" w:hAnsi="微软雅黑" w:cs="Arial" w:hint="eastAsia"/>
          <w:sz w:val="28"/>
          <w:szCs w:val="28"/>
          <w:shd w:val="clear" w:color="auto" w:fill="FFFFFF"/>
        </w:rPr>
        <w:t>殿内的梁头、驼峰、脊柱、平盘斗等木构件，用各种云纹、花卉图案组成，雕刻玲珑剔透，并且都绘有精妙绝伦的彩绘，以大红、金黄为主调，间以橙、赭、玫瑰红等对比色，图案清晰艳丽，实乃罕见，两端设有楼</w:t>
      </w:r>
      <w:r>
        <w:rPr>
          <w:rFonts w:ascii="微软雅黑" w:eastAsia="微软雅黑" w:hAnsi="微软雅黑" w:cs="Arial" w:hint="eastAsia"/>
          <w:sz w:val="28"/>
          <w:szCs w:val="28"/>
          <w:shd w:val="clear" w:color="auto" w:fill="FFFFFF"/>
        </w:rPr>
        <w:t>阁供奉各房龙牌</w:t>
      </w:r>
      <w:r w:rsidRPr="009A40F9">
        <w:rPr>
          <w:rFonts w:ascii="微软雅黑" w:eastAsia="微软雅黑" w:hAnsi="微软雅黑" w:cs="Arial" w:hint="eastAsia"/>
          <w:sz w:val="28"/>
          <w:szCs w:val="28"/>
          <w:shd w:val="clear" w:color="auto" w:fill="FFFFFF"/>
        </w:rPr>
        <w:t>。</w:t>
      </w:r>
      <w:r>
        <w:rPr>
          <w:rFonts w:ascii="微软雅黑" w:eastAsia="微软雅黑" w:hAnsi="微软雅黑" w:cs="Arial" w:hint="eastAsia"/>
          <w:sz w:val="28"/>
          <w:szCs w:val="28"/>
          <w:shd w:val="clear" w:color="auto" w:fill="FFFFFF"/>
        </w:rPr>
        <w:t>寝殿后有牌位阁，</w:t>
      </w:r>
      <w:r w:rsidRPr="009A40F9">
        <w:rPr>
          <w:rFonts w:ascii="微软雅黑" w:eastAsia="微软雅黑" w:hAnsi="微软雅黑" w:cs="Arial" w:hint="eastAsia"/>
          <w:sz w:val="28"/>
          <w:szCs w:val="28"/>
          <w:shd w:val="clear" w:color="auto" w:fill="FFFFFF"/>
        </w:rPr>
        <w:t>该阁用于珍藏历代皇帝赐予上杭陈氏的诰命、诏书等恩旨纶音及家族议事。</w:t>
      </w:r>
      <w:r w:rsidRPr="009A40F9">
        <w:rPr>
          <w:rFonts w:ascii="微软雅黑" w:eastAsia="微软雅黑" w:hAnsi="微软雅黑" w:cs="微软雅黑" w:hint="eastAsia"/>
          <w:sz w:val="28"/>
          <w:szCs w:val="28"/>
          <w:shd w:val="clear" w:color="auto" w:fill="FFFFFF"/>
        </w:rPr>
        <w:t>祠宇为宫殿式结构，左边有虎井，右边有寝室，建筑雄伟壮观。</w:t>
      </w:r>
      <w:r w:rsidRPr="009A40F9">
        <w:rPr>
          <w:rFonts w:ascii="微软雅黑" w:eastAsia="微软雅黑" w:hAnsi="微软雅黑" w:hint="eastAsia"/>
          <w:sz w:val="28"/>
          <w:szCs w:val="28"/>
        </w:rPr>
        <w:t>其主体建筑结构多采用国内现已少见的穿斗、抬梁混合式木构架形式。其余构件，从</w:t>
      </w:r>
      <w:hyperlink r:id="rId10" w:tooltip="童柱" w:history="1">
        <w:r w:rsidRPr="009A40F9">
          <w:rPr>
            <w:rStyle w:val="Hyperlink"/>
            <w:rFonts w:ascii="微软雅黑" w:eastAsia="微软雅黑" w:hAnsi="微软雅黑" w:hint="eastAsia"/>
            <w:color w:val="auto"/>
            <w:sz w:val="28"/>
            <w:szCs w:val="28"/>
            <w:u w:val="none"/>
          </w:rPr>
          <w:t>童柱</w:t>
        </w:r>
      </w:hyperlink>
      <w:r w:rsidRPr="009A40F9">
        <w:rPr>
          <w:rFonts w:ascii="微软雅黑" w:eastAsia="微软雅黑" w:hAnsi="微软雅黑" w:hint="eastAsia"/>
          <w:sz w:val="28"/>
          <w:szCs w:val="28"/>
        </w:rPr>
        <w:t>、枋头、雀替到藻井、漏窗，大多饰以精美的缕空、浮雕及描金、彩绘装饰。</w:t>
      </w:r>
      <w:bookmarkStart w:id="0" w:name="3"/>
      <w:bookmarkEnd w:id="0"/>
      <w:r w:rsidRPr="009A40F9">
        <w:rPr>
          <w:rFonts w:ascii="微软雅黑" w:eastAsia="微软雅黑" w:hAnsi="微软雅黑" w:hint="eastAsia"/>
          <w:sz w:val="28"/>
          <w:szCs w:val="28"/>
        </w:rPr>
        <w:t>历经时代沧桑，它独具魅力的绰约风姿及其蕴含着的广博文化吸引着大批海内外学者、游客纷至沓来。</w:t>
      </w:r>
    </w:p>
    <w:p w:rsidR="00DE3990" w:rsidRDefault="00DE3990" w:rsidP="00D862AB">
      <w:pPr>
        <w:pStyle w:val="NormalWeb"/>
        <w:shd w:val="clear" w:color="auto" w:fill="FFFFFF"/>
        <w:spacing w:line="345" w:lineRule="atLeast"/>
        <w:rPr>
          <w:rFonts w:ascii="微软雅黑" w:eastAsia="微软雅黑" w:hAnsi="微软雅黑" w:cs="微软雅黑"/>
          <w:color w:val="000000"/>
          <w:sz w:val="28"/>
          <w:szCs w:val="28"/>
          <w:shd w:val="clear" w:color="auto" w:fill="FFFFFF"/>
        </w:rPr>
      </w:pPr>
      <w:r>
        <w:rPr>
          <w:rFonts w:ascii="微软雅黑" w:eastAsia="微软雅黑" w:hAnsi="微软雅黑" w:cs="微软雅黑" w:hint="eastAsia"/>
          <w:color w:val="000000"/>
          <w:sz w:val="28"/>
          <w:szCs w:val="28"/>
          <w:shd w:val="clear" w:color="auto" w:fill="FFFFFF"/>
        </w:rPr>
        <w:t>三、颖川陈氏历史</w:t>
      </w:r>
    </w:p>
    <w:p w:rsidR="00DE3990" w:rsidRDefault="00DE3990" w:rsidP="00D862AB">
      <w:pPr>
        <w:pStyle w:val="NormalWeb"/>
        <w:shd w:val="clear" w:color="auto" w:fill="FFFFFF"/>
        <w:spacing w:line="345" w:lineRule="atLeast"/>
        <w:ind w:firstLine="570"/>
        <w:rPr>
          <w:rFonts w:ascii="微软雅黑" w:eastAsia="微软雅黑" w:hAnsi="微软雅黑" w:cs="微软雅黑"/>
          <w:color w:val="000000"/>
          <w:sz w:val="28"/>
          <w:szCs w:val="28"/>
          <w:shd w:val="clear" w:color="auto" w:fill="FFFFFF"/>
        </w:rPr>
      </w:pPr>
      <w:r>
        <w:rPr>
          <w:rFonts w:ascii="微软雅黑" w:eastAsia="微软雅黑" w:hAnsi="微软雅黑" w:cs="微软雅黑" w:hint="eastAsia"/>
          <w:color w:val="000000"/>
          <w:sz w:val="28"/>
          <w:szCs w:val="28"/>
          <w:shd w:val="clear" w:color="auto" w:fill="FFFFFF"/>
        </w:rPr>
        <w:t>颖川陈氏世祖从帝舜至入闽始祖檄公</w:t>
      </w:r>
      <w:r>
        <w:rPr>
          <w:rFonts w:ascii="微软雅黑" w:eastAsia="微软雅黑" w:hAnsi="微软雅黑" w:cs="微软雅黑"/>
          <w:color w:val="000000"/>
          <w:sz w:val="28"/>
          <w:szCs w:val="28"/>
          <w:shd w:val="clear" w:color="auto" w:fill="FFFFFF"/>
        </w:rPr>
        <w:t>102</w:t>
      </w:r>
      <w:r>
        <w:rPr>
          <w:rFonts w:ascii="微软雅黑" w:eastAsia="微软雅黑" w:hAnsi="微软雅黑" w:cs="微软雅黑" w:hint="eastAsia"/>
          <w:color w:val="000000"/>
          <w:sz w:val="28"/>
          <w:szCs w:val="28"/>
          <w:shd w:val="clear" w:color="auto" w:fill="FFFFFF"/>
        </w:rPr>
        <w:t>世至上杭始祖孺公</w:t>
      </w:r>
      <w:r>
        <w:rPr>
          <w:rFonts w:ascii="微软雅黑" w:eastAsia="微软雅黑" w:hAnsi="微软雅黑" w:cs="微软雅黑"/>
          <w:color w:val="000000"/>
          <w:sz w:val="28"/>
          <w:szCs w:val="28"/>
          <w:shd w:val="clear" w:color="auto" w:fill="FFFFFF"/>
        </w:rPr>
        <w:t>108</w:t>
      </w:r>
      <w:r>
        <w:rPr>
          <w:rFonts w:ascii="微软雅黑" w:eastAsia="微软雅黑" w:hAnsi="微软雅黑" w:cs="微软雅黑" w:hint="eastAsia"/>
          <w:color w:val="000000"/>
          <w:sz w:val="28"/>
          <w:szCs w:val="28"/>
          <w:shd w:val="clear" w:color="auto" w:fill="FFFFFF"/>
        </w:rPr>
        <w:t>世（孺公为上杭</w:t>
      </w:r>
      <w:r>
        <w:rPr>
          <w:rFonts w:ascii="微软雅黑" w:eastAsia="微软雅黑" w:hAnsi="微软雅黑" w:cs="微软雅黑"/>
          <w:color w:val="000000"/>
          <w:sz w:val="28"/>
          <w:szCs w:val="28"/>
          <w:shd w:val="clear" w:color="auto" w:fill="FFFFFF"/>
        </w:rPr>
        <w:t>1</w:t>
      </w:r>
      <w:r>
        <w:rPr>
          <w:rFonts w:ascii="微软雅黑" w:eastAsia="微软雅黑" w:hAnsi="微软雅黑" w:cs="微软雅黑" w:hint="eastAsia"/>
          <w:color w:val="000000"/>
          <w:sz w:val="28"/>
          <w:szCs w:val="28"/>
          <w:shd w:val="clear" w:color="auto" w:fill="FFFFFF"/>
        </w:rPr>
        <w:t>世祖，宋真宗乾兴</w:t>
      </w:r>
      <w:r>
        <w:rPr>
          <w:rFonts w:ascii="微软雅黑" w:eastAsia="微软雅黑" w:hAnsi="微软雅黑" w:cs="微软雅黑"/>
          <w:color w:val="000000"/>
          <w:sz w:val="28"/>
          <w:szCs w:val="28"/>
          <w:shd w:val="clear" w:color="auto" w:fill="FFFFFF"/>
        </w:rPr>
        <w:t>1022</w:t>
      </w:r>
      <w:r>
        <w:rPr>
          <w:rFonts w:ascii="微软雅黑" w:eastAsia="微软雅黑" w:hAnsi="微软雅黑" w:cs="微软雅黑" w:hint="eastAsia"/>
          <w:color w:val="000000"/>
          <w:sz w:val="28"/>
          <w:szCs w:val="28"/>
          <w:shd w:val="clear" w:color="auto" w:fill="FFFFFF"/>
        </w:rPr>
        <w:t>年迁风岗（今上杭）宋县令林子勋为邑除虎有功，奏请于朝，敕封威惠侯，墓道现尚耸立在城内后巷；），直至</w:t>
      </w:r>
      <w:r>
        <w:rPr>
          <w:rFonts w:ascii="微软雅黑" w:eastAsia="微软雅黑" w:hAnsi="微软雅黑" w:cs="微软雅黑"/>
          <w:color w:val="000000"/>
          <w:sz w:val="28"/>
          <w:szCs w:val="28"/>
          <w:shd w:val="clear" w:color="auto" w:fill="FFFFFF"/>
        </w:rPr>
        <w:t>120</w:t>
      </w:r>
      <w:r>
        <w:rPr>
          <w:rFonts w:ascii="微软雅黑" w:eastAsia="微软雅黑" w:hAnsi="微软雅黑" w:cs="微软雅黑" w:hint="eastAsia"/>
          <w:color w:val="000000"/>
          <w:sz w:val="28"/>
          <w:szCs w:val="28"/>
          <w:shd w:val="clear" w:color="auto" w:fill="FFFFFF"/>
        </w:rPr>
        <w:t>世分左右共八房至今发展到</w:t>
      </w:r>
      <w:r>
        <w:rPr>
          <w:rFonts w:ascii="微软雅黑" w:eastAsia="微软雅黑" w:hAnsi="微软雅黑" w:cs="微软雅黑"/>
          <w:color w:val="000000"/>
          <w:sz w:val="28"/>
          <w:szCs w:val="28"/>
          <w:shd w:val="clear" w:color="auto" w:fill="FFFFFF"/>
        </w:rPr>
        <w:t>148</w:t>
      </w:r>
      <w:r>
        <w:rPr>
          <w:rFonts w:ascii="微软雅黑" w:eastAsia="微软雅黑" w:hAnsi="微软雅黑" w:cs="微软雅黑" w:hint="eastAsia"/>
          <w:color w:val="000000"/>
          <w:sz w:val="28"/>
          <w:szCs w:val="28"/>
          <w:shd w:val="clear" w:color="auto" w:fill="FFFFFF"/>
        </w:rPr>
        <w:t>世（为上杭</w:t>
      </w:r>
      <w:r>
        <w:rPr>
          <w:rFonts w:ascii="微软雅黑" w:eastAsia="微软雅黑" w:hAnsi="微软雅黑" w:cs="微软雅黑"/>
          <w:color w:val="000000"/>
          <w:sz w:val="28"/>
          <w:szCs w:val="28"/>
          <w:shd w:val="clear" w:color="auto" w:fill="FFFFFF"/>
        </w:rPr>
        <w:t>41</w:t>
      </w:r>
      <w:r>
        <w:rPr>
          <w:rFonts w:ascii="微软雅黑" w:eastAsia="微软雅黑" w:hAnsi="微软雅黑" w:cs="微软雅黑" w:hint="eastAsia"/>
          <w:color w:val="000000"/>
          <w:sz w:val="28"/>
          <w:szCs w:val="28"/>
          <w:shd w:val="clear" w:color="auto" w:fill="FFFFFF"/>
        </w:rPr>
        <w:t>世）。在福安、寿宁和福鼎等地共设有</w:t>
      </w:r>
      <w:r>
        <w:rPr>
          <w:rFonts w:ascii="微软雅黑" w:eastAsia="微软雅黑" w:hAnsi="微软雅黑" w:cs="微软雅黑"/>
          <w:color w:val="000000"/>
          <w:sz w:val="28"/>
          <w:szCs w:val="28"/>
          <w:shd w:val="clear" w:color="auto" w:fill="FFFFFF"/>
        </w:rPr>
        <w:t>17</w:t>
      </w:r>
      <w:r>
        <w:rPr>
          <w:rFonts w:ascii="微软雅黑" w:eastAsia="微软雅黑" w:hAnsi="微软雅黑" w:cs="微软雅黑" w:hint="eastAsia"/>
          <w:color w:val="000000"/>
          <w:sz w:val="28"/>
          <w:szCs w:val="28"/>
          <w:shd w:val="clear" w:color="auto" w:fill="FFFFFF"/>
        </w:rPr>
        <w:t>个支祠，涉及人口约</w:t>
      </w:r>
      <w:r>
        <w:rPr>
          <w:rFonts w:ascii="微软雅黑" w:eastAsia="微软雅黑" w:hAnsi="微软雅黑" w:cs="微软雅黑"/>
          <w:color w:val="000000"/>
          <w:sz w:val="28"/>
          <w:szCs w:val="28"/>
          <w:shd w:val="clear" w:color="auto" w:fill="FFFFFF"/>
        </w:rPr>
        <w:t>3</w:t>
      </w:r>
      <w:r>
        <w:rPr>
          <w:rFonts w:ascii="微软雅黑" w:eastAsia="微软雅黑" w:hAnsi="微软雅黑" w:cs="微软雅黑" w:hint="eastAsia"/>
          <w:color w:val="000000"/>
          <w:sz w:val="28"/>
          <w:szCs w:val="28"/>
          <w:shd w:val="clear" w:color="auto" w:fill="FFFFFF"/>
        </w:rPr>
        <w:t>万多人。</w:t>
      </w:r>
    </w:p>
    <w:p w:rsidR="00DE3990" w:rsidRDefault="00DE3990" w:rsidP="00D862AB">
      <w:pPr>
        <w:pStyle w:val="NormalWeb"/>
        <w:shd w:val="clear" w:color="auto" w:fill="FFFFFF"/>
        <w:spacing w:line="345" w:lineRule="atLeast"/>
        <w:ind w:firstLine="570"/>
        <w:rPr>
          <w:rFonts w:ascii="微软雅黑" w:eastAsia="微软雅黑" w:hAnsi="微软雅黑" w:cs="微软雅黑"/>
          <w:color w:val="000000"/>
          <w:sz w:val="28"/>
          <w:szCs w:val="28"/>
          <w:shd w:val="clear" w:color="auto" w:fill="FFFFFF"/>
        </w:rPr>
      </w:pPr>
      <w:r>
        <w:rPr>
          <w:rFonts w:ascii="微软雅黑" w:eastAsia="微软雅黑" w:hAnsi="微软雅黑" w:cs="微软雅黑"/>
          <w:color w:val="000000"/>
          <w:sz w:val="28"/>
          <w:szCs w:val="28"/>
          <w:shd w:val="clear" w:color="auto" w:fill="FFFFFF"/>
        </w:rPr>
        <w:t>2013</w:t>
      </w:r>
      <w:r>
        <w:rPr>
          <w:rFonts w:ascii="微软雅黑" w:eastAsia="微软雅黑" w:hAnsi="微软雅黑" w:cs="微软雅黑" w:hint="eastAsia"/>
          <w:color w:val="000000"/>
          <w:sz w:val="28"/>
          <w:szCs w:val="28"/>
          <w:shd w:val="clear" w:color="auto" w:fill="FFFFFF"/>
        </w:rPr>
        <w:t>年上杭陈氏宗祠举办盛大的封谱庆典活动。陈氏宗祠分别于农历三月初七至十月二十五举行六次封谱仪式，具体按八房一支顺序进行。据统计包括总祠共修编族谱</w:t>
      </w:r>
      <w:r>
        <w:rPr>
          <w:rFonts w:ascii="微软雅黑" w:eastAsia="微软雅黑" w:hAnsi="微软雅黑" w:cs="微软雅黑"/>
          <w:color w:val="000000"/>
          <w:sz w:val="28"/>
          <w:szCs w:val="28"/>
          <w:shd w:val="clear" w:color="auto" w:fill="FFFFFF"/>
        </w:rPr>
        <w:t>38</w:t>
      </w:r>
      <w:r>
        <w:rPr>
          <w:rFonts w:ascii="微软雅黑" w:eastAsia="微软雅黑" w:hAnsi="微软雅黑" w:cs="微软雅黑" w:hint="eastAsia"/>
          <w:color w:val="000000"/>
          <w:sz w:val="28"/>
          <w:szCs w:val="28"/>
          <w:shd w:val="clear" w:color="auto" w:fill="FFFFFF"/>
        </w:rPr>
        <w:t>本、装置谱箱</w:t>
      </w:r>
      <w:r>
        <w:rPr>
          <w:rFonts w:ascii="微软雅黑" w:eastAsia="微软雅黑" w:hAnsi="微软雅黑" w:cs="微软雅黑"/>
          <w:color w:val="000000"/>
          <w:sz w:val="28"/>
          <w:szCs w:val="28"/>
          <w:shd w:val="clear" w:color="auto" w:fill="FFFFFF"/>
        </w:rPr>
        <w:t>22</w:t>
      </w:r>
      <w:r>
        <w:rPr>
          <w:rFonts w:ascii="微软雅黑" w:eastAsia="微软雅黑" w:hAnsi="微软雅黑" w:cs="微软雅黑" w:hint="eastAsia"/>
          <w:color w:val="000000"/>
          <w:sz w:val="28"/>
          <w:szCs w:val="28"/>
          <w:shd w:val="clear" w:color="auto" w:fill="FFFFFF"/>
        </w:rPr>
        <w:t>个，记载人口达</w:t>
      </w:r>
      <w:r>
        <w:rPr>
          <w:rFonts w:ascii="微软雅黑" w:eastAsia="微软雅黑" w:hAnsi="微软雅黑" w:cs="微软雅黑"/>
          <w:color w:val="000000"/>
          <w:sz w:val="28"/>
          <w:szCs w:val="28"/>
          <w:shd w:val="clear" w:color="auto" w:fill="FFFFFF"/>
        </w:rPr>
        <w:t>36000</w:t>
      </w:r>
      <w:r>
        <w:rPr>
          <w:rFonts w:ascii="微软雅黑" w:eastAsia="微软雅黑" w:hAnsi="微软雅黑" w:cs="微软雅黑" w:hint="eastAsia"/>
          <w:color w:val="000000"/>
          <w:sz w:val="28"/>
          <w:szCs w:val="28"/>
          <w:shd w:val="clear" w:color="auto" w:fill="FFFFFF"/>
        </w:rPr>
        <w:t>人，其中华房</w:t>
      </w:r>
      <w:r>
        <w:rPr>
          <w:rFonts w:ascii="微软雅黑" w:eastAsia="微软雅黑" w:hAnsi="微软雅黑" w:cs="微软雅黑"/>
          <w:color w:val="000000"/>
          <w:sz w:val="28"/>
          <w:szCs w:val="28"/>
          <w:shd w:val="clear" w:color="auto" w:fill="FFFFFF"/>
        </w:rPr>
        <w:t>12</w:t>
      </w:r>
      <w:r>
        <w:rPr>
          <w:rFonts w:ascii="微软雅黑" w:eastAsia="微软雅黑" w:hAnsi="微软雅黑" w:cs="微软雅黑" w:hint="eastAsia"/>
          <w:color w:val="000000"/>
          <w:sz w:val="28"/>
          <w:szCs w:val="28"/>
          <w:shd w:val="clear" w:color="auto" w:fill="FFFFFF"/>
        </w:rPr>
        <w:t>本，</w:t>
      </w:r>
      <w:r>
        <w:rPr>
          <w:rFonts w:ascii="微软雅黑" w:eastAsia="微软雅黑" w:hAnsi="微软雅黑" w:cs="微软雅黑"/>
          <w:color w:val="000000"/>
          <w:sz w:val="28"/>
          <w:szCs w:val="28"/>
          <w:shd w:val="clear" w:color="auto" w:fill="FFFFFF"/>
        </w:rPr>
        <w:t>8</w:t>
      </w:r>
      <w:r>
        <w:rPr>
          <w:rFonts w:ascii="微软雅黑" w:eastAsia="微软雅黑" w:hAnsi="微软雅黑" w:cs="微软雅黑" w:hint="eastAsia"/>
          <w:color w:val="000000"/>
          <w:sz w:val="28"/>
          <w:szCs w:val="28"/>
          <w:shd w:val="clear" w:color="auto" w:fill="FFFFFF"/>
        </w:rPr>
        <w:t>个谱箱，人口</w:t>
      </w:r>
      <w:r>
        <w:rPr>
          <w:rFonts w:ascii="微软雅黑" w:eastAsia="微软雅黑" w:hAnsi="微软雅黑" w:cs="微软雅黑"/>
          <w:color w:val="000000"/>
          <w:sz w:val="28"/>
          <w:szCs w:val="28"/>
          <w:shd w:val="clear" w:color="auto" w:fill="FFFFFF"/>
        </w:rPr>
        <w:t>10853</w:t>
      </w:r>
      <w:r>
        <w:rPr>
          <w:rFonts w:ascii="微软雅黑" w:eastAsia="微软雅黑" w:hAnsi="微软雅黑" w:cs="微软雅黑" w:hint="eastAsia"/>
          <w:color w:val="000000"/>
          <w:sz w:val="28"/>
          <w:szCs w:val="28"/>
          <w:shd w:val="clear" w:color="auto" w:fill="FFFFFF"/>
        </w:rPr>
        <w:t>人，兰房</w:t>
      </w:r>
      <w:r>
        <w:rPr>
          <w:rFonts w:ascii="微软雅黑" w:eastAsia="微软雅黑" w:hAnsi="微软雅黑" w:cs="微软雅黑"/>
          <w:color w:val="000000"/>
          <w:sz w:val="28"/>
          <w:szCs w:val="28"/>
          <w:shd w:val="clear" w:color="auto" w:fill="FFFFFF"/>
        </w:rPr>
        <w:t>14</w:t>
      </w:r>
      <w:r>
        <w:rPr>
          <w:rFonts w:ascii="微软雅黑" w:eastAsia="微软雅黑" w:hAnsi="微软雅黑" w:cs="微软雅黑" w:hint="eastAsia"/>
          <w:color w:val="000000"/>
          <w:sz w:val="28"/>
          <w:szCs w:val="28"/>
          <w:shd w:val="clear" w:color="auto" w:fill="FFFFFF"/>
        </w:rPr>
        <w:t>本，</w:t>
      </w:r>
      <w:r>
        <w:rPr>
          <w:rFonts w:ascii="微软雅黑" w:eastAsia="微软雅黑" w:hAnsi="微软雅黑" w:cs="微软雅黑"/>
          <w:color w:val="000000"/>
          <w:sz w:val="28"/>
          <w:szCs w:val="28"/>
          <w:shd w:val="clear" w:color="auto" w:fill="FFFFFF"/>
        </w:rPr>
        <w:t>6</w:t>
      </w:r>
      <w:r>
        <w:rPr>
          <w:rFonts w:ascii="微软雅黑" w:eastAsia="微软雅黑" w:hAnsi="微软雅黑" w:cs="微软雅黑" w:hint="eastAsia"/>
          <w:color w:val="000000"/>
          <w:sz w:val="28"/>
          <w:szCs w:val="28"/>
          <w:shd w:val="clear" w:color="auto" w:fill="FFFFFF"/>
        </w:rPr>
        <w:t>个谱箱，人口</w:t>
      </w:r>
      <w:r>
        <w:rPr>
          <w:rFonts w:ascii="微软雅黑" w:eastAsia="微软雅黑" w:hAnsi="微软雅黑" w:cs="微软雅黑"/>
          <w:color w:val="000000"/>
          <w:sz w:val="28"/>
          <w:szCs w:val="28"/>
          <w:shd w:val="clear" w:color="auto" w:fill="FFFFFF"/>
        </w:rPr>
        <w:t>12273</w:t>
      </w:r>
      <w:r>
        <w:rPr>
          <w:rFonts w:ascii="微软雅黑" w:eastAsia="微软雅黑" w:hAnsi="微软雅黑" w:cs="微软雅黑" w:hint="eastAsia"/>
          <w:color w:val="000000"/>
          <w:sz w:val="28"/>
          <w:szCs w:val="28"/>
          <w:shd w:val="clear" w:color="auto" w:fill="FFFFFF"/>
        </w:rPr>
        <w:t>人，均不包括内涵下属分支机构。</w:t>
      </w:r>
    </w:p>
    <w:p w:rsidR="00DE3990" w:rsidRDefault="00DE3990" w:rsidP="00D862AB">
      <w:pPr>
        <w:pStyle w:val="NormalWeb"/>
        <w:shd w:val="clear" w:color="auto" w:fill="FFFFFF"/>
        <w:spacing w:line="345" w:lineRule="atLeast"/>
        <w:rPr>
          <w:rFonts w:ascii="微软雅黑" w:eastAsia="微软雅黑" w:hAnsi="微软雅黑" w:cs="微软雅黑"/>
          <w:color w:val="000000"/>
          <w:sz w:val="28"/>
          <w:szCs w:val="28"/>
          <w:shd w:val="clear" w:color="auto" w:fill="FFFFFF"/>
        </w:rPr>
      </w:pPr>
      <w:r>
        <w:rPr>
          <w:rFonts w:ascii="微软雅黑" w:eastAsia="微软雅黑" w:hAnsi="微软雅黑" w:cs="微软雅黑" w:hint="eastAsia"/>
          <w:color w:val="000000"/>
          <w:sz w:val="28"/>
          <w:szCs w:val="28"/>
          <w:shd w:val="clear" w:color="auto" w:fill="FFFFFF"/>
        </w:rPr>
        <w:t>四、知名人物：</w:t>
      </w:r>
    </w:p>
    <w:p w:rsidR="00DE3990" w:rsidRDefault="00DE3990" w:rsidP="00D862AB">
      <w:pPr>
        <w:pStyle w:val="NormalWeb"/>
        <w:shd w:val="clear" w:color="auto" w:fill="FFFFFF"/>
        <w:spacing w:line="345" w:lineRule="atLeast"/>
        <w:ind w:firstLine="570"/>
        <w:rPr>
          <w:rFonts w:ascii="微软雅黑" w:eastAsia="微软雅黑" w:hAnsi="微软雅黑" w:cs="微软雅黑"/>
          <w:color w:val="000000"/>
          <w:sz w:val="28"/>
          <w:szCs w:val="28"/>
          <w:shd w:val="clear" w:color="auto" w:fill="FFFFFF"/>
        </w:rPr>
      </w:pPr>
      <w:r>
        <w:rPr>
          <w:rFonts w:ascii="微软雅黑" w:eastAsia="微软雅黑" w:hAnsi="微软雅黑" w:cs="微软雅黑" w:hint="eastAsia"/>
          <w:color w:val="000000"/>
          <w:sz w:val="28"/>
          <w:szCs w:val="28"/>
          <w:shd w:val="clear" w:color="auto" w:fill="FFFFFF"/>
        </w:rPr>
        <w:t>陈宗亿</w:t>
      </w:r>
      <w:r>
        <w:rPr>
          <w:rFonts w:ascii="微软雅黑" w:eastAsia="微软雅黑" w:hAnsi="微软雅黑" w:cs="微软雅黑"/>
          <w:color w:val="000000"/>
          <w:sz w:val="28"/>
          <w:szCs w:val="28"/>
          <w:shd w:val="clear" w:color="auto" w:fill="FFFFFF"/>
        </w:rPr>
        <w:t xml:space="preserve"> </w:t>
      </w:r>
      <w:r>
        <w:rPr>
          <w:rFonts w:ascii="微软雅黑" w:eastAsia="微软雅黑" w:hAnsi="微软雅黑" w:cs="微软雅黑" w:hint="eastAsia"/>
          <w:color w:val="000000"/>
          <w:sz w:val="28"/>
          <w:szCs w:val="28"/>
          <w:shd w:val="clear" w:color="auto" w:fill="FFFFFF"/>
        </w:rPr>
        <w:t>：</w:t>
      </w:r>
      <w:r w:rsidRPr="00F57105">
        <w:rPr>
          <w:rFonts w:ascii="微软雅黑" w:eastAsia="微软雅黑" w:hAnsi="微软雅黑" w:cs="微软雅黑" w:hint="eastAsia"/>
          <w:color w:val="000000"/>
          <w:sz w:val="28"/>
          <w:szCs w:val="28"/>
          <w:shd w:val="clear" w:color="auto" w:fill="FFFFFF"/>
        </w:rPr>
        <w:t>字仕达，上杭人，为人极其孝顺，家境虽然贫寒但非常好学。父亲离世后葬于秦源，他在先父的墓穴旁居茅庐守孝三年，不见家人。乡人可怜他家贫事亲至孝，送他玉米之类的粮食，他决拒绝了，说：“父亲离世我为人子没能好好供养，还有什么道理穿暖吃饱呢？”（明朝）洪武年初，他被荐举为孝廉，皇帝（朱元璋）授旨封他为湖广行省荆州知府。当地多水涝干旱之灾，陈公在任时，名人建堤坝等防谁设施，开通沟渠，修筑砌造秦川台口、青石街道和长堤来阻挡洪涝灾害，方便过路行人车辆，当地群众将他的名字命名（这些工程），堤坝称之为“陈公堤”，街道命名为“角带路”，至今犹存。</w:t>
      </w:r>
    </w:p>
    <w:p w:rsidR="00DE3990" w:rsidRDefault="00DE3990" w:rsidP="00D862AB">
      <w:pPr>
        <w:pStyle w:val="NormalWeb"/>
        <w:shd w:val="clear" w:color="auto" w:fill="FFFFFF"/>
        <w:spacing w:line="345" w:lineRule="atLeast"/>
        <w:ind w:firstLine="570"/>
        <w:rPr>
          <w:rFonts w:ascii="微软雅黑" w:eastAsia="微软雅黑" w:hAnsi="微软雅黑" w:cs="微软雅黑"/>
          <w:color w:val="000000"/>
          <w:sz w:val="28"/>
          <w:szCs w:val="28"/>
          <w:shd w:val="clear" w:color="auto" w:fill="FFFFFF"/>
        </w:rPr>
      </w:pPr>
      <w:r>
        <w:rPr>
          <w:rFonts w:ascii="微软雅黑" w:eastAsia="微软雅黑" w:hAnsi="微软雅黑" w:cs="微软雅黑" w:hint="eastAsia"/>
          <w:color w:val="000000"/>
          <w:sz w:val="28"/>
          <w:szCs w:val="28"/>
          <w:shd w:val="clear" w:color="auto" w:fill="FFFFFF"/>
        </w:rPr>
        <w:t>陈玉龙（称九哥封王）明嘉靖十三年册封琉球国王；</w:t>
      </w:r>
    </w:p>
    <w:p w:rsidR="00DE3990" w:rsidRDefault="00DE3990" w:rsidP="00297C44">
      <w:pPr>
        <w:pStyle w:val="NormalWeb"/>
        <w:shd w:val="clear" w:color="auto" w:fill="FFFFFF"/>
        <w:spacing w:line="345" w:lineRule="atLeast"/>
        <w:rPr>
          <w:rFonts w:ascii="微软雅黑" w:eastAsia="微软雅黑" w:hAnsi="微软雅黑" w:cs="微软雅黑"/>
          <w:color w:val="000000"/>
          <w:sz w:val="28"/>
          <w:szCs w:val="28"/>
        </w:rPr>
      </w:pPr>
      <w:r>
        <w:rPr>
          <w:rFonts w:ascii="微软雅黑" w:eastAsia="微软雅黑" w:hAnsi="微软雅黑" w:cs="微软雅黑" w:hint="eastAsia"/>
          <w:color w:val="000000"/>
          <w:sz w:val="28"/>
          <w:szCs w:val="28"/>
        </w:rPr>
        <w:t>五、特色文化</w:t>
      </w:r>
    </w:p>
    <w:p w:rsidR="00DE3990" w:rsidRDefault="00DE3990" w:rsidP="00DC2A62">
      <w:pPr>
        <w:pStyle w:val="NormalWeb"/>
        <w:shd w:val="clear" w:color="auto" w:fill="FFFFFF"/>
        <w:spacing w:line="345" w:lineRule="atLeast"/>
        <w:ind w:firstLineChars="200" w:firstLine="560"/>
        <w:rPr>
          <w:rFonts w:ascii="微软雅黑" w:eastAsia="微软雅黑" w:hAnsi="微软雅黑" w:cs="微软雅黑"/>
          <w:color w:val="000000"/>
          <w:sz w:val="28"/>
          <w:szCs w:val="28"/>
          <w:shd w:val="clear" w:color="auto" w:fill="FFFFFF"/>
        </w:rPr>
      </w:pPr>
      <w:r w:rsidRPr="00102014">
        <w:rPr>
          <w:rFonts w:ascii="宋体" w:hAnsi="宋体" w:cs="宋体" w:hint="eastAsia"/>
          <w:color w:val="FF0000"/>
          <w:sz w:val="28"/>
          <w:szCs w:val="28"/>
        </w:rPr>
        <w:t>（是否有遗留特色的匾额、楹联、相关知名人物的题词、题字，以及相关文化故事的介绍）</w:t>
      </w:r>
    </w:p>
    <w:p w:rsidR="00DE3990" w:rsidRDefault="00DE3990" w:rsidP="00DC2A62">
      <w:pPr>
        <w:pStyle w:val="NormalWeb"/>
        <w:shd w:val="clear" w:color="auto" w:fill="FFFFFF"/>
        <w:spacing w:line="345" w:lineRule="atLeast"/>
        <w:ind w:firstLineChars="200" w:firstLine="560"/>
        <w:jc w:val="both"/>
        <w:rPr>
          <w:rFonts w:ascii="微软雅黑" w:eastAsia="微软雅黑" w:hAnsi="微软雅黑" w:cs="微软雅黑"/>
          <w:color w:val="000000"/>
          <w:sz w:val="28"/>
          <w:szCs w:val="28"/>
        </w:rPr>
      </w:pPr>
    </w:p>
    <w:p w:rsidR="00DE3990" w:rsidRDefault="00DE3990" w:rsidP="00DC2A62">
      <w:pPr>
        <w:pStyle w:val="NormalWeb"/>
        <w:shd w:val="clear" w:color="auto" w:fill="FFFFFF"/>
        <w:spacing w:line="345" w:lineRule="atLeast"/>
        <w:ind w:firstLineChars="200" w:firstLine="560"/>
        <w:jc w:val="both"/>
        <w:rPr>
          <w:rFonts w:ascii="微软雅黑" w:eastAsia="微软雅黑" w:hAnsi="微软雅黑" w:cs="微软雅黑"/>
          <w:color w:val="000000"/>
          <w:sz w:val="28"/>
          <w:szCs w:val="28"/>
        </w:rPr>
      </w:pPr>
    </w:p>
    <w:p w:rsidR="00DE3990" w:rsidRPr="009307D2" w:rsidRDefault="00DE3990" w:rsidP="009E70F2">
      <w:pPr>
        <w:pStyle w:val="NormalWeb"/>
        <w:shd w:val="clear" w:color="auto" w:fill="FFFFFF"/>
        <w:spacing w:line="345" w:lineRule="atLeast"/>
        <w:ind w:firstLineChars="200" w:firstLine="560"/>
        <w:jc w:val="both"/>
        <w:rPr>
          <w:rFonts w:ascii="微软雅黑" w:eastAsia="微软雅黑" w:hAnsi="微软雅黑" w:cs="微软雅黑"/>
          <w:color w:val="FF0000"/>
          <w:sz w:val="28"/>
          <w:szCs w:val="28"/>
        </w:rPr>
      </w:pPr>
      <w:r w:rsidRPr="009307D2">
        <w:rPr>
          <w:rFonts w:ascii="微软雅黑" w:eastAsia="微软雅黑" w:hAnsi="微软雅黑" w:cs="微软雅黑"/>
          <w:color w:val="FF0000"/>
          <w:sz w:val="28"/>
          <w:szCs w:val="28"/>
        </w:rPr>
        <w:t>(</w:t>
      </w:r>
      <w:r w:rsidRPr="009307D2">
        <w:rPr>
          <w:rFonts w:ascii="微软雅黑" w:eastAsia="微软雅黑" w:hAnsi="微软雅黑" w:cs="微软雅黑" w:hint="eastAsia"/>
          <w:color w:val="FF0000"/>
          <w:sz w:val="28"/>
          <w:szCs w:val="28"/>
        </w:rPr>
        <w:t>由于字数及上报内容有相关要求，删除了</w:t>
      </w:r>
      <w:r>
        <w:rPr>
          <w:rFonts w:ascii="微软雅黑" w:eastAsia="微软雅黑" w:hAnsi="微软雅黑" w:cs="微软雅黑" w:hint="eastAsia"/>
          <w:color w:val="FF0000"/>
          <w:sz w:val="28"/>
          <w:szCs w:val="28"/>
        </w:rPr>
        <w:t>一部分内容，</w:t>
      </w:r>
      <w:r w:rsidRPr="009307D2">
        <w:rPr>
          <w:rFonts w:ascii="微软雅黑" w:eastAsia="微软雅黑" w:hAnsi="微软雅黑" w:cs="微软雅黑" w:hint="eastAsia"/>
          <w:color w:val="FF0000"/>
          <w:sz w:val="28"/>
          <w:szCs w:val="28"/>
        </w:rPr>
        <w:t>如：封谱类内容，考虑到各宗祠大部分都有封谱类仪式等，不属于特色的内容</w:t>
      </w:r>
      <w:r w:rsidRPr="009307D2">
        <w:rPr>
          <w:rFonts w:ascii="微软雅黑" w:eastAsia="微软雅黑" w:hAnsi="微软雅黑" w:cs="微软雅黑"/>
          <w:color w:val="FF0000"/>
          <w:sz w:val="28"/>
          <w:szCs w:val="28"/>
        </w:rPr>
        <w:t>)</w:t>
      </w:r>
    </w:p>
    <w:sectPr w:rsidR="00DE3990" w:rsidRPr="009307D2" w:rsidSect="00FD61D9">
      <w:headerReference w:type="even" r:id="rId11"/>
      <w:headerReference w:type="default" r:id="rId12"/>
      <w:footerReference w:type="even" r:id="rId13"/>
      <w:footerReference w:type="default" r:id="rId14"/>
      <w:headerReference w:type="first" r:id="rId15"/>
      <w:footerReference w:type="first" r:id="rId16"/>
      <w:pgSz w:w="12240" w:h="15840"/>
      <w:pgMar w:top="1440" w:right="1800" w:bottom="1440" w:left="180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3990" w:rsidRDefault="00DE3990">
      <w:pPr>
        <w:widowControl w:val="0"/>
        <w:autoSpaceDE w:val="0"/>
        <w:autoSpaceDN w:val="0"/>
        <w:adjustRightInd w:val="0"/>
        <w:jc w:val="left"/>
        <w:rPr>
          <w:kern w:val="0"/>
          <w:sz w:val="24"/>
          <w:szCs w:val="24"/>
        </w:rPr>
      </w:pPr>
      <w:r>
        <w:rPr>
          <w:kern w:val="0"/>
          <w:sz w:val="24"/>
          <w:szCs w:val="24"/>
        </w:rPr>
        <w:separator/>
      </w:r>
    </w:p>
  </w:endnote>
  <w:endnote w:type="continuationSeparator" w:id="0">
    <w:p w:rsidR="00DE3990" w:rsidRDefault="00DE3990">
      <w:pPr>
        <w:widowControl w:val="0"/>
        <w:autoSpaceDE w:val="0"/>
        <w:autoSpaceDN w:val="0"/>
        <w:adjustRightInd w:val="0"/>
        <w:jc w:val="left"/>
        <w:rPr>
          <w:kern w:val="0"/>
          <w:sz w:val="24"/>
          <w:szCs w:val="24"/>
        </w:rPr>
      </w:pPr>
      <w:r>
        <w:rPr>
          <w:kern w:val="0"/>
          <w:sz w:val="24"/>
          <w:szCs w:val="24"/>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New Roma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楷体">
    <w:altName w:val="微软雅黑"/>
    <w:panose1 w:val="02010609060101010101"/>
    <w:charset w:val="86"/>
    <w:family w:val="modern"/>
    <w:pitch w:val="fixed"/>
    <w:sig w:usb0="800002BF" w:usb1="38CF7CFA" w:usb2="00000016" w:usb3="00000000" w:csb0="00040001" w:csb1="00000000"/>
  </w:font>
  <w:font w:name="微软雅黑">
    <w:altName w:val="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Î¢ÈíÑÅºÚ Western">
    <w:altName w:val="微软雅黑"/>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990" w:rsidRDefault="00DE399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990" w:rsidRDefault="00DE399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990" w:rsidRDefault="00DE399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3990" w:rsidRDefault="00DE3990">
      <w:pPr>
        <w:widowControl w:val="0"/>
        <w:autoSpaceDE w:val="0"/>
        <w:autoSpaceDN w:val="0"/>
        <w:adjustRightInd w:val="0"/>
        <w:jc w:val="left"/>
        <w:rPr>
          <w:kern w:val="0"/>
          <w:sz w:val="24"/>
          <w:szCs w:val="24"/>
        </w:rPr>
      </w:pPr>
      <w:r>
        <w:rPr>
          <w:kern w:val="0"/>
          <w:sz w:val="24"/>
          <w:szCs w:val="24"/>
        </w:rPr>
        <w:separator/>
      </w:r>
    </w:p>
  </w:footnote>
  <w:footnote w:type="continuationSeparator" w:id="0">
    <w:p w:rsidR="00DE3990" w:rsidRDefault="00DE3990">
      <w:pPr>
        <w:widowControl w:val="0"/>
        <w:autoSpaceDE w:val="0"/>
        <w:autoSpaceDN w:val="0"/>
        <w:adjustRightInd w:val="0"/>
        <w:jc w:val="left"/>
        <w:rPr>
          <w:kern w:val="0"/>
          <w:sz w:val="24"/>
          <w:szCs w:val="24"/>
        </w:rPr>
      </w:pPr>
      <w:r>
        <w:rPr>
          <w:kern w:val="0"/>
          <w:sz w:val="24"/>
          <w:szCs w:val="24"/>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990" w:rsidRDefault="00DE399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990" w:rsidRDefault="00DE3990" w:rsidP="00DC2A62">
    <w:pPr>
      <w:pStyle w:val="Header"/>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990" w:rsidRDefault="00DE3990">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stylePaneFormatFilter w:val="3F01"/>
  <w:defaultTabStop w:val="720"/>
  <w:drawingGridHorizontalSpacing w:val="120"/>
  <w:drawingGridVerticalSpacing w:val="120"/>
  <w:doNotUseMarginsForDrawingGridOrigin/>
  <w:doNotShadeFormData/>
  <w:characterSpacingControl w:val="compressPunctuation"/>
  <w:noLineBreaksAfter w:lang="zh-CN" w:val="([{·‘“〈《「『【〔〖﹝＄（．［｛￡￥"/>
  <w:noLineBreaksBefore w:lang="zh-CN" w:val="!),.:;?]}¨·ˇˉ―‖’”…∶、。〃々〉》」』】〕〗﹜﹞！＂％＇），．：；？］｀｜｝～￠"/>
  <w:doNotValidateAgainstSchema/>
  <w:doNotDemarcateInvalidXml/>
  <w:footnotePr>
    <w:footnote w:id="-1"/>
    <w:footnote w:id="0"/>
  </w:footnotePr>
  <w:endnotePr>
    <w:endnote w:id="-1"/>
    <w:endnote w:id="0"/>
  </w:endnotePr>
  <w:compat>
    <w:spaceForUL/>
    <w:balanceSingleByteDoubleByteWidth/>
    <w:doNotLeaveBackslashAlone/>
    <w:ulTrailSpace/>
    <w:adjustLineHeightInTable/>
    <w:doNotBreakWrappedTables/>
    <w:doNotSnapToGridInCell/>
    <w:selectFldWithFirstOrLastChar/>
    <w:doNotWrapTextWithPunct/>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9038D"/>
    <w:rsid w:val="000026A3"/>
    <w:rsid w:val="00102014"/>
    <w:rsid w:val="00297C44"/>
    <w:rsid w:val="00320C4F"/>
    <w:rsid w:val="003804B3"/>
    <w:rsid w:val="004933F8"/>
    <w:rsid w:val="00526BC1"/>
    <w:rsid w:val="00893A3F"/>
    <w:rsid w:val="009307D2"/>
    <w:rsid w:val="0099038D"/>
    <w:rsid w:val="009A40F9"/>
    <w:rsid w:val="009E70F2"/>
    <w:rsid w:val="00A82197"/>
    <w:rsid w:val="00B96967"/>
    <w:rsid w:val="00BC570A"/>
    <w:rsid w:val="00C033B1"/>
    <w:rsid w:val="00CC263A"/>
    <w:rsid w:val="00D862AB"/>
    <w:rsid w:val="00DC2A62"/>
    <w:rsid w:val="00DE3990"/>
    <w:rsid w:val="00DF0CA7"/>
    <w:rsid w:val="00E45B4B"/>
    <w:rsid w:val="00E51801"/>
    <w:rsid w:val="00EF0DE3"/>
    <w:rsid w:val="00F44339"/>
    <w:rsid w:val="00F57105"/>
    <w:rsid w:val="00FD61D9"/>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semiHidden="0" w:uiPriority="0" w:unhideWhenUsed="0"/>
    <w:lsdException w:name="HTML Bottom of Form" w:semiHidden="0" w:uiPriority="0" w:unhideWhenUsed="0"/>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semiHidden="0" w:uiPriority="0" w:unhideWhenUsed="0"/>
    <w:lsdException w:name="Outline List 2" w:semiHidden="0" w:uiPriority="0" w:unhideWhenUsed="0"/>
    <w:lsdException w:name="Outline List 3" w:semiHidden="0" w:uiPriority="0" w:unhideWhenUsed="0"/>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33F8"/>
    <w:pPr>
      <w:jc w:val="both"/>
    </w:pPr>
    <w:rPr>
      <w:szCs w:val="21"/>
    </w:rPr>
  </w:style>
  <w:style w:type="paragraph" w:styleId="Heading2">
    <w:name w:val="heading 2"/>
    <w:basedOn w:val="Normal"/>
    <w:next w:val="Normal"/>
    <w:link w:val="Heading2Char"/>
    <w:uiPriority w:val="99"/>
    <w:qFormat/>
    <w:rsid w:val="004933F8"/>
    <w:pPr>
      <w:spacing w:before="100" w:beforeAutospacing="1" w:after="100" w:afterAutospacing="1"/>
      <w:jc w:val="left"/>
      <w:outlineLvl w:val="1"/>
    </w:pPr>
    <w:rPr>
      <w:rFonts w:ascii="宋体" w:hAnsi="宋体" w:cs="宋体"/>
      <w:b/>
      <w:bCs/>
      <w:kern w:val="0"/>
      <w:sz w:val="36"/>
      <w:szCs w:val="3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semiHidden/>
    <w:locked/>
    <w:rPr>
      <w:rFonts w:ascii="Cambria" w:eastAsia="宋体" w:hAnsi="Cambria" w:cs="Times New Roman"/>
      <w:b/>
      <w:bCs/>
      <w:sz w:val="32"/>
      <w:szCs w:val="32"/>
    </w:rPr>
  </w:style>
  <w:style w:type="character" w:styleId="Emphasis">
    <w:name w:val="Emphasis"/>
    <w:basedOn w:val="DefaultParagraphFont"/>
    <w:uiPriority w:val="99"/>
    <w:qFormat/>
    <w:rsid w:val="004933F8"/>
    <w:rPr>
      <w:rFonts w:cs="Times New Roman"/>
      <w:i/>
      <w:iCs/>
    </w:rPr>
  </w:style>
  <w:style w:type="character" w:styleId="Strong">
    <w:name w:val="Strong"/>
    <w:basedOn w:val="DefaultParagraphFont"/>
    <w:uiPriority w:val="99"/>
    <w:qFormat/>
    <w:rsid w:val="004933F8"/>
    <w:rPr>
      <w:rFonts w:cs="Times New Roman"/>
      <w:b/>
      <w:bCs/>
    </w:rPr>
  </w:style>
  <w:style w:type="paragraph" w:styleId="NormalWeb">
    <w:name w:val="Normal (Web)"/>
    <w:basedOn w:val="Normal"/>
    <w:uiPriority w:val="99"/>
    <w:rsid w:val="004933F8"/>
    <w:pPr>
      <w:spacing w:before="100" w:beforeAutospacing="1" w:after="100" w:afterAutospacing="1"/>
      <w:jc w:val="left"/>
    </w:pPr>
    <w:rPr>
      <w:kern w:val="0"/>
      <w:sz w:val="24"/>
      <w:szCs w:val="24"/>
    </w:rPr>
  </w:style>
  <w:style w:type="paragraph" w:styleId="Header">
    <w:name w:val="header"/>
    <w:basedOn w:val="Normal"/>
    <w:link w:val="HeaderChar"/>
    <w:uiPriority w:val="99"/>
    <w:locked/>
    <w:rsid w:val="00DC2A62"/>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semiHidden/>
    <w:rsid w:val="00A56E0F"/>
    <w:rPr>
      <w:sz w:val="18"/>
      <w:szCs w:val="18"/>
    </w:rPr>
  </w:style>
  <w:style w:type="paragraph" w:styleId="Footer">
    <w:name w:val="footer"/>
    <w:basedOn w:val="Normal"/>
    <w:link w:val="FooterChar"/>
    <w:uiPriority w:val="99"/>
    <w:locked/>
    <w:rsid w:val="00DC2A62"/>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semiHidden/>
    <w:rsid w:val="00A56E0F"/>
    <w:rPr>
      <w:sz w:val="18"/>
      <w:szCs w:val="18"/>
    </w:rPr>
  </w:style>
  <w:style w:type="character" w:styleId="Hyperlink">
    <w:name w:val="Hyperlink"/>
    <w:basedOn w:val="DefaultParagraphFont"/>
    <w:uiPriority w:val="99"/>
    <w:locked/>
    <w:rsid w:val="00EF0DE3"/>
    <w:rPr>
      <w:rFonts w:cs="Times New Roman"/>
      <w:color w:val="0000FF"/>
      <w:u w:val="single"/>
    </w:rPr>
  </w:style>
  <w:style w:type="character" w:customStyle="1" w:styleId="apple-converted-space">
    <w:name w:val="apple-converted-space"/>
    <w:basedOn w:val="DefaultParagraphFont"/>
    <w:uiPriority w:val="99"/>
    <w:rsid w:val="00DF0CA7"/>
    <w:rPr>
      <w:rFonts w:cs="Times New Roman"/>
    </w:rPr>
  </w:style>
</w:styles>
</file>

<file path=word/webSettings.xml><?xml version="1.0" encoding="utf-8"?>
<w:webSettings xmlns:r="http://schemas.openxmlformats.org/officeDocument/2006/relationships" xmlns:w="http://schemas.openxmlformats.org/wordprocessingml/2006/main">
  <w:divs>
    <w:div w:id="200176289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baike.baidu.com/view/1399815.htm" TargetMode="Externa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hyperlink" Target="http://www.baike.com/sowiki/%E7%AB%A5%E6%9F%B1?prd=content_doc_search" TargetMode="External"/><Relationship Id="rId4" Type="http://schemas.openxmlformats.org/officeDocument/2006/relationships/footnotes" Target="footnotes.xml"/><Relationship Id="rId9" Type="http://schemas.openxmlformats.org/officeDocument/2006/relationships/hyperlink" Target="http://baike.baidu.com/view/57569.htm"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168</TotalTime>
  <Pages>4</Pages>
  <Words>251</Words>
  <Characters>1431</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上杭陈氏宗祠</dc:title>
  <dc:subject/>
  <dc:creator/>
  <cp:keywords/>
  <dc:description/>
  <cp:lastModifiedBy>Microsoft</cp:lastModifiedBy>
  <cp:revision>3</cp:revision>
  <dcterms:created xsi:type="dcterms:W3CDTF">2015-08-14T01:25:00Z</dcterms:created>
  <dcterms:modified xsi:type="dcterms:W3CDTF">2015-08-16T13:43:00Z</dcterms:modified>
</cp:coreProperties>
</file>